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FFDA" w14:textId="77777777" w:rsidR="0085133B" w:rsidRPr="0085133B" w:rsidRDefault="0085133B" w:rsidP="0085133B">
      <w:pPr>
        <w:spacing w:after="160" w:line="256" w:lineRule="auto"/>
        <w:jc w:val="center"/>
        <w:rPr>
          <w:rFonts w:ascii="Calibri" w:eastAsia="Calibri" w:hAnsi="Calibri" w:cs="Times New Roman"/>
          <w:b/>
          <w:sz w:val="28"/>
          <w:szCs w:val="28"/>
        </w:rPr>
      </w:pPr>
      <w:r w:rsidRPr="0085133B">
        <w:rPr>
          <w:rFonts w:ascii="Calibri" w:eastAsia="Calibri" w:hAnsi="Calibri" w:cs="Times New Roman"/>
          <w:b/>
          <w:sz w:val="28"/>
          <w:szCs w:val="28"/>
        </w:rPr>
        <w:t>Docket No. FDA-2016-D-2335</w:t>
      </w:r>
    </w:p>
    <w:p w14:paraId="211620C5" w14:textId="77777777" w:rsidR="0085133B" w:rsidRPr="0085133B" w:rsidRDefault="0085133B" w:rsidP="0085133B">
      <w:pPr>
        <w:spacing w:line="256" w:lineRule="auto"/>
        <w:jc w:val="center"/>
        <w:rPr>
          <w:rFonts w:ascii="Calibri" w:eastAsia="Calibri" w:hAnsi="Calibri" w:cs="Times New Roman"/>
          <w:b/>
          <w:sz w:val="28"/>
          <w:szCs w:val="28"/>
        </w:rPr>
      </w:pPr>
      <w:r w:rsidRPr="0085133B">
        <w:rPr>
          <w:rFonts w:ascii="Calibri" w:eastAsia="Calibri" w:hAnsi="Calibri" w:cs="Times New Roman"/>
          <w:b/>
          <w:sz w:val="28"/>
          <w:szCs w:val="28"/>
        </w:rPr>
        <w:t xml:space="preserve">Use of the Term “Healthy” in the Labeling of Human Food Products: </w:t>
      </w:r>
    </w:p>
    <w:p w14:paraId="68F3DF7C" w14:textId="77777777" w:rsidR="0085133B" w:rsidRPr="0085133B" w:rsidRDefault="0085133B" w:rsidP="0085133B">
      <w:pPr>
        <w:spacing w:line="256" w:lineRule="auto"/>
        <w:jc w:val="center"/>
        <w:rPr>
          <w:rFonts w:ascii="Calibri" w:eastAsia="Calibri" w:hAnsi="Calibri" w:cs="Times New Roman"/>
          <w:b/>
          <w:sz w:val="28"/>
          <w:szCs w:val="28"/>
        </w:rPr>
      </w:pPr>
      <w:r w:rsidRPr="0085133B">
        <w:rPr>
          <w:rFonts w:ascii="Calibri" w:eastAsia="Calibri" w:hAnsi="Calibri" w:cs="Times New Roman"/>
          <w:b/>
          <w:sz w:val="28"/>
          <w:szCs w:val="28"/>
        </w:rPr>
        <w:t>Request for Information and Comments</w:t>
      </w:r>
    </w:p>
    <w:p w14:paraId="6ED1818B" w14:textId="77777777" w:rsidR="0085133B" w:rsidRPr="0085133B" w:rsidRDefault="0085133B" w:rsidP="0085133B">
      <w:pPr>
        <w:spacing w:line="256" w:lineRule="auto"/>
        <w:jc w:val="center"/>
        <w:rPr>
          <w:rFonts w:ascii="Calibri" w:eastAsia="Calibri" w:hAnsi="Calibri" w:cs="Times New Roman"/>
          <w:b/>
          <w:sz w:val="28"/>
          <w:szCs w:val="28"/>
        </w:rPr>
      </w:pPr>
    </w:p>
    <w:p w14:paraId="7663A81B" w14:textId="77777777" w:rsidR="0085133B" w:rsidRPr="0085133B" w:rsidRDefault="0085133B" w:rsidP="0085133B">
      <w:pPr>
        <w:spacing w:after="160" w:line="256" w:lineRule="auto"/>
        <w:jc w:val="center"/>
        <w:rPr>
          <w:rFonts w:ascii="Calibri" w:eastAsia="Calibri" w:hAnsi="Calibri" w:cs="Times New Roman"/>
          <w:b/>
          <w:sz w:val="28"/>
          <w:szCs w:val="28"/>
        </w:rPr>
      </w:pPr>
      <w:r w:rsidRPr="0085133B">
        <w:rPr>
          <w:rFonts w:ascii="Calibri" w:eastAsia="Calibri" w:hAnsi="Calibri" w:cs="Times New Roman"/>
          <w:b/>
          <w:sz w:val="28"/>
          <w:szCs w:val="28"/>
        </w:rPr>
        <w:t>Comments of the</w:t>
      </w:r>
    </w:p>
    <w:p w14:paraId="68350253" w14:textId="06B5DEFB" w:rsidR="0085133B" w:rsidRPr="0085133B" w:rsidRDefault="00C85282" w:rsidP="0085133B">
      <w:pPr>
        <w:spacing w:after="160" w:line="256" w:lineRule="auto"/>
        <w:jc w:val="center"/>
        <w:rPr>
          <w:rFonts w:ascii="Calibri" w:eastAsia="Calibri" w:hAnsi="Calibri" w:cs="Times New Roman"/>
          <w:b/>
          <w:sz w:val="28"/>
          <w:szCs w:val="28"/>
        </w:rPr>
      </w:pPr>
      <w:r>
        <w:rPr>
          <w:rFonts w:ascii="Calibri" w:eastAsia="Calibri" w:hAnsi="Calibri" w:cs="Times New Roman"/>
          <w:b/>
          <w:sz w:val="28"/>
          <w:szCs w:val="28"/>
        </w:rPr>
        <w:t xml:space="preserve">AMERICAN CHEESE SOCIETY </w:t>
      </w:r>
    </w:p>
    <w:p w14:paraId="54A7275B" w14:textId="77777777" w:rsidR="0085133B" w:rsidRPr="0085133B" w:rsidRDefault="0085133B" w:rsidP="0085133B">
      <w:pPr>
        <w:spacing w:after="160" w:line="256" w:lineRule="auto"/>
        <w:rPr>
          <w:rFonts w:ascii="Calibri" w:eastAsia="Calibri" w:hAnsi="Calibri" w:cs="Times New Roman"/>
          <w:sz w:val="28"/>
          <w:szCs w:val="28"/>
        </w:rPr>
      </w:pPr>
    </w:p>
    <w:p w14:paraId="2000D37D" w14:textId="05AE9E1A" w:rsidR="00280846" w:rsidRDefault="0085133B" w:rsidP="0085133B">
      <w:pPr>
        <w:spacing w:after="160" w:line="256" w:lineRule="auto"/>
        <w:rPr>
          <w:rFonts w:ascii="Calibri" w:eastAsia="Calibri" w:hAnsi="Calibri" w:cs="Times New Roman"/>
        </w:rPr>
      </w:pPr>
      <w:r w:rsidRPr="0085133B">
        <w:rPr>
          <w:rFonts w:ascii="Calibri" w:eastAsia="Calibri" w:hAnsi="Calibri" w:cs="Times New Roman"/>
        </w:rPr>
        <w:t xml:space="preserve">The </w:t>
      </w:r>
      <w:r w:rsidR="00C85282">
        <w:rPr>
          <w:rFonts w:ascii="Calibri" w:eastAsia="Calibri" w:hAnsi="Calibri" w:cs="Times New Roman"/>
        </w:rPr>
        <w:t xml:space="preserve">American Cheese </w:t>
      </w:r>
      <w:r w:rsidRPr="0085133B">
        <w:rPr>
          <w:rFonts w:ascii="Calibri" w:eastAsia="Calibri" w:hAnsi="Calibri" w:cs="Times New Roman"/>
        </w:rPr>
        <w:t>S</w:t>
      </w:r>
      <w:r w:rsidR="00C85282">
        <w:rPr>
          <w:rFonts w:ascii="Calibri" w:eastAsia="Calibri" w:hAnsi="Calibri" w:cs="Times New Roman"/>
        </w:rPr>
        <w:t xml:space="preserve">ociety </w:t>
      </w:r>
      <w:r w:rsidRPr="00820880">
        <w:rPr>
          <w:rFonts w:ascii="Calibri" w:eastAsia="Calibri" w:hAnsi="Calibri" w:cs="Times New Roman"/>
        </w:rPr>
        <w:t>(</w:t>
      </w:r>
      <w:r w:rsidR="00C85282" w:rsidRPr="00820880">
        <w:rPr>
          <w:rFonts w:ascii="Calibri" w:eastAsia="Calibri" w:hAnsi="Calibri" w:cs="Times New Roman"/>
        </w:rPr>
        <w:t>ACS</w:t>
      </w:r>
      <w:r w:rsidRPr="00820880">
        <w:rPr>
          <w:rFonts w:ascii="Calibri" w:eastAsia="Calibri" w:hAnsi="Calibri" w:cs="Times New Roman"/>
        </w:rPr>
        <w:t>)</w:t>
      </w:r>
      <w:r w:rsidRPr="0085133B">
        <w:rPr>
          <w:rFonts w:ascii="Calibri" w:eastAsia="Calibri" w:hAnsi="Calibri" w:cs="Times New Roman"/>
        </w:rPr>
        <w:t xml:space="preserve"> welcomes this opportunity to comment about the meaning and use of </w:t>
      </w:r>
      <w:r w:rsidR="00C85282">
        <w:rPr>
          <w:rFonts w:ascii="Calibri" w:eastAsia="Calibri" w:hAnsi="Calibri" w:cs="Times New Roman"/>
        </w:rPr>
        <w:t xml:space="preserve">the Term </w:t>
      </w:r>
      <w:r w:rsidRPr="0085133B">
        <w:rPr>
          <w:rFonts w:ascii="Calibri" w:eastAsia="Calibri" w:hAnsi="Calibri" w:cs="Times New Roman"/>
        </w:rPr>
        <w:t>“</w:t>
      </w:r>
      <w:r w:rsidR="00C85282">
        <w:rPr>
          <w:rFonts w:ascii="Calibri" w:eastAsia="Calibri" w:hAnsi="Calibri" w:cs="Times New Roman"/>
        </w:rPr>
        <w:t>H</w:t>
      </w:r>
      <w:r w:rsidRPr="0085133B">
        <w:rPr>
          <w:rFonts w:ascii="Calibri" w:eastAsia="Calibri" w:hAnsi="Calibri" w:cs="Times New Roman"/>
        </w:rPr>
        <w:t xml:space="preserve">ealthy” </w:t>
      </w:r>
      <w:r w:rsidR="00C85282">
        <w:rPr>
          <w:rFonts w:ascii="Calibri" w:eastAsia="Calibri" w:hAnsi="Calibri" w:cs="Times New Roman"/>
        </w:rPr>
        <w:t xml:space="preserve">in the Labeling of Human Food Products. “Healthy” is a word or claim that is of interest to U.S. consumers, along with natural, local and other non-defined claims. </w:t>
      </w:r>
      <w:r w:rsidR="00280846">
        <w:rPr>
          <w:rFonts w:ascii="Calibri" w:eastAsia="Calibri" w:hAnsi="Calibri" w:cs="Times New Roman"/>
        </w:rPr>
        <w:t xml:space="preserve">“Healthy” is one of the most complex terms and possibly one that can be most misunderstood by consumers. </w:t>
      </w:r>
    </w:p>
    <w:p w14:paraId="1722FD2C" w14:textId="7B9D3916" w:rsidR="00280846" w:rsidRDefault="0085133B" w:rsidP="0085133B">
      <w:pPr>
        <w:spacing w:after="160" w:line="256" w:lineRule="auto"/>
        <w:rPr>
          <w:rFonts w:ascii="Calibri" w:eastAsia="Calibri" w:hAnsi="Calibri" w:cs="Times New Roman"/>
        </w:rPr>
      </w:pPr>
      <w:r w:rsidRPr="0085133B">
        <w:rPr>
          <w:rFonts w:ascii="Calibri" w:eastAsia="Calibri" w:hAnsi="Calibri" w:cs="Times New Roman"/>
        </w:rPr>
        <w:t xml:space="preserve">The </w:t>
      </w:r>
      <w:r w:rsidR="00280846">
        <w:rPr>
          <w:rFonts w:ascii="Calibri" w:eastAsia="Calibri" w:hAnsi="Calibri" w:cs="Times New Roman"/>
        </w:rPr>
        <w:t xml:space="preserve">American Cheese Society </w:t>
      </w:r>
      <w:r w:rsidRPr="0085133B">
        <w:rPr>
          <w:rFonts w:ascii="Calibri" w:eastAsia="Calibri" w:hAnsi="Calibri" w:cs="Times New Roman"/>
        </w:rPr>
        <w:t xml:space="preserve">is a not-for-profit trade association, headquartered in </w:t>
      </w:r>
      <w:r w:rsidR="00280846">
        <w:rPr>
          <w:rFonts w:ascii="Calibri" w:eastAsia="Calibri" w:hAnsi="Calibri" w:cs="Times New Roman"/>
        </w:rPr>
        <w:t xml:space="preserve">Englewood, CO, </w:t>
      </w:r>
      <w:r w:rsidRPr="0085133B">
        <w:rPr>
          <w:rFonts w:ascii="Calibri" w:eastAsia="Calibri" w:hAnsi="Calibri" w:cs="Times New Roman"/>
        </w:rPr>
        <w:t xml:space="preserve"> that represents the interests of its </w:t>
      </w:r>
      <w:r w:rsidR="00280846">
        <w:rPr>
          <w:rFonts w:ascii="Calibri" w:eastAsia="Calibri" w:hAnsi="Calibri" w:cs="Times New Roman"/>
        </w:rPr>
        <w:t>2</w:t>
      </w:r>
      <w:r w:rsidRPr="0085133B">
        <w:rPr>
          <w:rFonts w:ascii="Calibri" w:eastAsia="Calibri" w:hAnsi="Calibri" w:cs="Times New Roman"/>
        </w:rPr>
        <w:t>,</w:t>
      </w:r>
      <w:r w:rsidR="00280846">
        <w:rPr>
          <w:rFonts w:ascii="Calibri" w:eastAsia="Calibri" w:hAnsi="Calibri" w:cs="Times New Roman"/>
        </w:rPr>
        <w:t>3</w:t>
      </w:r>
      <w:r w:rsidRPr="0085133B">
        <w:rPr>
          <w:rFonts w:ascii="Calibri" w:eastAsia="Calibri" w:hAnsi="Calibri" w:cs="Times New Roman"/>
        </w:rPr>
        <w:t>00 members throughout the United States</w:t>
      </w:r>
      <w:r w:rsidR="00280846">
        <w:rPr>
          <w:rFonts w:ascii="Calibri" w:eastAsia="Calibri" w:hAnsi="Calibri" w:cs="Times New Roman"/>
        </w:rPr>
        <w:t xml:space="preserve"> and abroad. ACS is the leading organization supporting the understanding, appreciation, preservation and promotion of artisan, farmstead and specialty cheeses produced in the U.S. It provides the cheese community with educational resources and networking opportunities, while encouraging the highest standards of cheesemaking focused on safety and sustainability. Most </w:t>
      </w:r>
      <w:r w:rsidR="00C66E5A">
        <w:rPr>
          <w:rFonts w:ascii="Calibri" w:eastAsia="Calibri" w:hAnsi="Calibri" w:cs="Times New Roman"/>
        </w:rPr>
        <w:t xml:space="preserve">ACS members </w:t>
      </w:r>
      <w:r w:rsidR="00280846">
        <w:rPr>
          <w:rFonts w:ascii="Calibri" w:eastAsia="Calibri" w:hAnsi="Calibri" w:cs="Times New Roman"/>
        </w:rPr>
        <w:t xml:space="preserve">are small </w:t>
      </w:r>
      <w:r w:rsidR="00C66E5A">
        <w:rPr>
          <w:rFonts w:ascii="Calibri" w:eastAsia="Calibri" w:hAnsi="Calibri" w:cs="Times New Roman"/>
        </w:rPr>
        <w:t xml:space="preserve">(less than 500 employees) </w:t>
      </w:r>
      <w:r w:rsidR="00280846">
        <w:rPr>
          <w:rFonts w:ascii="Calibri" w:eastAsia="Calibri" w:hAnsi="Calibri" w:cs="Times New Roman"/>
        </w:rPr>
        <w:t xml:space="preserve">or very small businesses </w:t>
      </w:r>
      <w:r w:rsidR="00C66E5A">
        <w:rPr>
          <w:rFonts w:ascii="Calibri" w:eastAsia="Calibri" w:hAnsi="Calibri" w:cs="Times New Roman"/>
        </w:rPr>
        <w:t xml:space="preserve">(less than $1 million in revenue) </w:t>
      </w:r>
      <w:r w:rsidR="00280846">
        <w:rPr>
          <w:rFonts w:ascii="Calibri" w:eastAsia="Calibri" w:hAnsi="Calibri" w:cs="Times New Roman"/>
        </w:rPr>
        <w:t xml:space="preserve">that support local communities and the rural farm economy.  </w:t>
      </w:r>
    </w:p>
    <w:p w14:paraId="42248DC7" w14:textId="77777777" w:rsidR="004F1D20" w:rsidRDefault="00280846" w:rsidP="0085133B">
      <w:pPr>
        <w:spacing w:after="160" w:line="256" w:lineRule="auto"/>
        <w:rPr>
          <w:rFonts w:ascii="Calibri" w:eastAsia="Calibri" w:hAnsi="Calibri" w:cs="Times New Roman"/>
        </w:rPr>
      </w:pPr>
      <w:r>
        <w:rPr>
          <w:rFonts w:ascii="Calibri" w:eastAsia="Calibri" w:hAnsi="Calibri" w:cs="Times New Roman"/>
        </w:rPr>
        <w:t xml:space="preserve">Whereas ACS’s main focus is on cheesemakers, members also include </w:t>
      </w:r>
      <w:r w:rsidR="0085133B" w:rsidRPr="0085133B">
        <w:rPr>
          <w:rFonts w:ascii="Calibri" w:eastAsia="Calibri" w:hAnsi="Calibri" w:cs="Times New Roman"/>
        </w:rPr>
        <w:t xml:space="preserve">retailers, </w:t>
      </w:r>
      <w:proofErr w:type="spellStart"/>
      <w:r w:rsidR="00625161">
        <w:rPr>
          <w:rFonts w:ascii="Calibri" w:eastAsia="Calibri" w:hAnsi="Calibri" w:cs="Times New Roman"/>
        </w:rPr>
        <w:t>cheesemongers</w:t>
      </w:r>
      <w:proofErr w:type="spellEnd"/>
      <w:r w:rsidR="00625161">
        <w:rPr>
          <w:rFonts w:ascii="Calibri" w:eastAsia="Calibri" w:hAnsi="Calibri" w:cs="Times New Roman"/>
        </w:rPr>
        <w:t xml:space="preserve">, </w:t>
      </w:r>
      <w:r w:rsidR="0085133B" w:rsidRPr="0085133B">
        <w:rPr>
          <w:rFonts w:ascii="Calibri" w:eastAsia="Calibri" w:hAnsi="Calibri" w:cs="Times New Roman"/>
        </w:rPr>
        <w:t xml:space="preserve">distributors, importers and others who make up the specialty </w:t>
      </w:r>
      <w:r>
        <w:rPr>
          <w:rFonts w:ascii="Calibri" w:eastAsia="Calibri" w:hAnsi="Calibri" w:cs="Times New Roman"/>
        </w:rPr>
        <w:t xml:space="preserve">cheese business. Cheese is the </w:t>
      </w:r>
      <w:r w:rsidR="004F1D20">
        <w:rPr>
          <w:rFonts w:ascii="Calibri" w:eastAsia="Calibri" w:hAnsi="Calibri" w:cs="Times New Roman"/>
        </w:rPr>
        <w:t xml:space="preserve">second </w:t>
      </w:r>
      <w:r>
        <w:rPr>
          <w:rFonts w:ascii="Calibri" w:eastAsia="Calibri" w:hAnsi="Calibri" w:cs="Times New Roman"/>
        </w:rPr>
        <w:t xml:space="preserve">largest category in specialty foods, accounting for </w:t>
      </w:r>
      <w:r w:rsidR="00AF208A">
        <w:rPr>
          <w:rFonts w:ascii="Calibri" w:eastAsia="Calibri" w:hAnsi="Calibri" w:cs="Times New Roman"/>
        </w:rPr>
        <w:t xml:space="preserve">$5.4 billion </w:t>
      </w:r>
      <w:r>
        <w:rPr>
          <w:rFonts w:ascii="Calibri" w:eastAsia="Calibri" w:hAnsi="Calibri" w:cs="Times New Roman"/>
        </w:rPr>
        <w:t>in sales</w:t>
      </w:r>
      <w:r w:rsidR="00AF208A">
        <w:rPr>
          <w:rFonts w:ascii="Calibri" w:eastAsia="Calibri" w:hAnsi="Calibri" w:cs="Times New Roman"/>
        </w:rPr>
        <w:t xml:space="preserve"> in 2021</w:t>
      </w:r>
      <w:r>
        <w:rPr>
          <w:rFonts w:ascii="Calibri" w:eastAsia="Calibri" w:hAnsi="Calibri" w:cs="Times New Roman"/>
        </w:rPr>
        <w:t>, according to the 202</w:t>
      </w:r>
      <w:r w:rsidR="00AF208A">
        <w:rPr>
          <w:rFonts w:ascii="Calibri" w:eastAsia="Calibri" w:hAnsi="Calibri" w:cs="Times New Roman"/>
        </w:rPr>
        <w:t>2</w:t>
      </w:r>
      <w:r>
        <w:rPr>
          <w:rFonts w:ascii="Calibri" w:eastAsia="Calibri" w:hAnsi="Calibri" w:cs="Times New Roman"/>
        </w:rPr>
        <w:t xml:space="preserve"> State of the Specialty Food Industry published by the Specialty Food Association. </w:t>
      </w:r>
      <w:r w:rsidR="0085133B" w:rsidRPr="0085133B">
        <w:rPr>
          <w:rFonts w:ascii="Calibri" w:eastAsia="Calibri" w:hAnsi="Calibri" w:cs="Times New Roman"/>
        </w:rPr>
        <w:t xml:space="preserve">Sales of specialty </w:t>
      </w:r>
      <w:r w:rsidR="00AF208A">
        <w:rPr>
          <w:rFonts w:ascii="Calibri" w:eastAsia="Calibri" w:hAnsi="Calibri" w:cs="Times New Roman"/>
        </w:rPr>
        <w:t xml:space="preserve">cheese </w:t>
      </w:r>
      <w:r w:rsidR="0085133B" w:rsidRPr="0085133B">
        <w:rPr>
          <w:rFonts w:ascii="Calibri" w:eastAsia="Calibri" w:hAnsi="Calibri" w:cs="Times New Roman"/>
        </w:rPr>
        <w:t xml:space="preserve">increased </w:t>
      </w:r>
      <w:r w:rsidR="00AF208A">
        <w:rPr>
          <w:rFonts w:ascii="Calibri" w:eastAsia="Calibri" w:hAnsi="Calibri" w:cs="Times New Roman"/>
        </w:rPr>
        <w:t>by 26.9</w:t>
      </w:r>
      <w:r w:rsidR="0085133B" w:rsidRPr="0085133B">
        <w:rPr>
          <w:rFonts w:ascii="Calibri" w:eastAsia="Calibri" w:hAnsi="Calibri" w:cs="Times New Roman"/>
        </w:rPr>
        <w:t>% between 201</w:t>
      </w:r>
      <w:r w:rsidR="00AF208A">
        <w:rPr>
          <w:rFonts w:ascii="Calibri" w:eastAsia="Calibri" w:hAnsi="Calibri" w:cs="Times New Roman"/>
        </w:rPr>
        <w:t>9</w:t>
      </w:r>
      <w:r w:rsidR="0085133B" w:rsidRPr="0085133B">
        <w:rPr>
          <w:rFonts w:ascii="Calibri" w:eastAsia="Calibri" w:hAnsi="Calibri" w:cs="Times New Roman"/>
        </w:rPr>
        <w:t xml:space="preserve"> and 20</w:t>
      </w:r>
      <w:r w:rsidR="00AF208A">
        <w:rPr>
          <w:rFonts w:ascii="Calibri" w:eastAsia="Calibri" w:hAnsi="Calibri" w:cs="Times New Roman"/>
        </w:rPr>
        <w:t xml:space="preserve">21. </w:t>
      </w:r>
    </w:p>
    <w:p w14:paraId="5D3E71B2" w14:textId="0A1E2956" w:rsidR="0085133B" w:rsidRPr="0085133B" w:rsidRDefault="00AF208A" w:rsidP="0085133B">
      <w:pPr>
        <w:spacing w:after="160" w:line="256" w:lineRule="auto"/>
        <w:rPr>
          <w:rFonts w:ascii="Calibri" w:eastAsia="Calibri" w:hAnsi="Calibri" w:cs="Times New Roman"/>
        </w:rPr>
      </w:pPr>
      <w:r>
        <w:rPr>
          <w:rFonts w:ascii="Calibri" w:eastAsia="Calibri" w:hAnsi="Calibri" w:cs="Times New Roman"/>
        </w:rPr>
        <w:t xml:space="preserve">Specialty cheese is a thriving industry vital to the economy and U.S. consumers. </w:t>
      </w:r>
    </w:p>
    <w:p w14:paraId="1B172913" w14:textId="77777777" w:rsidR="00625161" w:rsidRDefault="0085133B" w:rsidP="0085133B">
      <w:pPr>
        <w:spacing w:after="160" w:line="256" w:lineRule="auto"/>
        <w:rPr>
          <w:rFonts w:ascii="Calibri" w:eastAsia="Calibri" w:hAnsi="Calibri" w:cs="Times New Roman"/>
        </w:rPr>
      </w:pPr>
      <w:r w:rsidRPr="0085133B">
        <w:rPr>
          <w:rFonts w:ascii="Calibri" w:eastAsia="Calibri" w:hAnsi="Calibri" w:cs="Times New Roman"/>
          <w:b/>
        </w:rPr>
        <w:t>Summary of Position</w:t>
      </w:r>
      <w:r w:rsidRPr="0085133B">
        <w:rPr>
          <w:rFonts w:ascii="Calibri" w:eastAsia="Calibri" w:hAnsi="Calibri" w:cs="Times New Roman"/>
        </w:rPr>
        <w:t xml:space="preserve"> </w:t>
      </w:r>
      <w:r w:rsidR="00625161">
        <w:rPr>
          <w:rFonts w:ascii="Calibri" w:eastAsia="Calibri" w:hAnsi="Calibri" w:cs="Times New Roman"/>
        </w:rPr>
        <w:t xml:space="preserve">FDA’s </w:t>
      </w:r>
      <w:r w:rsidR="00625161">
        <w:t>proposed regulation would update the definition for the implied nutrient content claim “healthy,” which specifies the requirements for when the claim can be used on human food products. The claim “healthy,” when used in the nutritional context in food labeling, is an implied claim that the levels of the nutrients in the food are such that the food may help consumers maintain healthy dietary practices. Under the existing regulation, there are specific criteria for individual nutrients that must be met in the food for it to bear the claim, including limits on total fat, saturated fat, cholesterol, and sodium, and minimum amounts of nutrients whose consumption is encouraged, such as vitamin A, vitamin C, calcium, iron, protein, and dietary fiber.</w:t>
      </w:r>
      <w:r w:rsidR="00625161" w:rsidRPr="0085133B">
        <w:rPr>
          <w:rFonts w:ascii="Calibri" w:eastAsia="Calibri" w:hAnsi="Calibri" w:cs="Times New Roman"/>
        </w:rPr>
        <w:t xml:space="preserve"> </w:t>
      </w:r>
    </w:p>
    <w:p w14:paraId="1A02CD2E" w14:textId="0F3DE6AD" w:rsidR="00625161" w:rsidRDefault="00625161" w:rsidP="0085133B">
      <w:pPr>
        <w:spacing w:after="160" w:line="256" w:lineRule="auto"/>
        <w:rPr>
          <w:rFonts w:ascii="Calibri" w:eastAsia="Calibri" w:hAnsi="Calibri" w:cs="Times New Roman"/>
        </w:rPr>
      </w:pPr>
      <w:r>
        <w:rPr>
          <w:rFonts w:ascii="Calibri" w:eastAsia="Calibri" w:hAnsi="Calibri" w:cs="Times New Roman"/>
        </w:rPr>
        <w:t xml:space="preserve">ACS commends FDA for its dedication to promote a </w:t>
      </w:r>
      <w:r w:rsidR="0085133B" w:rsidRPr="0085133B">
        <w:rPr>
          <w:rFonts w:ascii="Calibri" w:eastAsia="Calibri" w:hAnsi="Calibri" w:cs="Times New Roman"/>
        </w:rPr>
        <w:t>“</w:t>
      </w:r>
      <w:r>
        <w:rPr>
          <w:rFonts w:ascii="Calibri" w:eastAsia="Calibri" w:hAnsi="Calibri" w:cs="Times New Roman"/>
        </w:rPr>
        <w:t>h</w:t>
      </w:r>
      <w:r w:rsidR="0085133B" w:rsidRPr="0085133B">
        <w:rPr>
          <w:rFonts w:ascii="Calibri" w:eastAsia="Calibri" w:hAnsi="Calibri" w:cs="Times New Roman"/>
        </w:rPr>
        <w:t xml:space="preserve">ealthy” </w:t>
      </w:r>
      <w:r>
        <w:rPr>
          <w:rFonts w:ascii="Calibri" w:eastAsia="Calibri" w:hAnsi="Calibri" w:cs="Times New Roman"/>
        </w:rPr>
        <w:t xml:space="preserve">diet. Obesity, diabetes, heart disease and other conditions can be </w:t>
      </w:r>
      <w:r w:rsidR="004F1D20">
        <w:rPr>
          <w:rFonts w:ascii="Calibri" w:eastAsia="Calibri" w:hAnsi="Calibri" w:cs="Times New Roman"/>
        </w:rPr>
        <w:t xml:space="preserve">partially </w:t>
      </w:r>
      <w:r>
        <w:rPr>
          <w:rFonts w:ascii="Calibri" w:eastAsia="Calibri" w:hAnsi="Calibri" w:cs="Times New Roman"/>
        </w:rPr>
        <w:t xml:space="preserve">controlled through diet. This is important </w:t>
      </w:r>
      <w:r w:rsidR="004F1D20">
        <w:rPr>
          <w:rFonts w:ascii="Calibri" w:eastAsia="Calibri" w:hAnsi="Calibri" w:cs="Times New Roman"/>
        </w:rPr>
        <w:t>to</w:t>
      </w:r>
      <w:r>
        <w:rPr>
          <w:rFonts w:ascii="Calibri" w:eastAsia="Calibri" w:hAnsi="Calibri" w:cs="Times New Roman"/>
        </w:rPr>
        <w:t xml:space="preserve"> the health of U.S. consumers and will have the added benefit of </w:t>
      </w:r>
      <w:r w:rsidR="004F1D20">
        <w:rPr>
          <w:rFonts w:ascii="Calibri" w:eastAsia="Calibri" w:hAnsi="Calibri" w:cs="Times New Roman"/>
        </w:rPr>
        <w:t xml:space="preserve">mitigating </w:t>
      </w:r>
      <w:r>
        <w:rPr>
          <w:rFonts w:ascii="Calibri" w:eastAsia="Calibri" w:hAnsi="Calibri" w:cs="Times New Roman"/>
        </w:rPr>
        <w:t>health care costs.</w:t>
      </w:r>
    </w:p>
    <w:p w14:paraId="29BFED95" w14:textId="6BD25792" w:rsidR="00562CD6" w:rsidRDefault="005664DB" w:rsidP="005664DB">
      <w:pPr>
        <w:spacing w:after="160" w:line="256" w:lineRule="auto"/>
        <w:rPr>
          <w:rFonts w:ascii="Calibri" w:eastAsia="Calibri" w:hAnsi="Calibri" w:cs="Times New Roman"/>
        </w:rPr>
      </w:pPr>
      <w:r>
        <w:rPr>
          <w:rFonts w:ascii="Calibri" w:eastAsia="Calibri" w:hAnsi="Calibri" w:cs="Times New Roman"/>
        </w:rPr>
        <w:t>However, ACS questions that this can be achieved through “healthy” labeling. A comprehensive public education program promoting the USDA’s MyPlate program</w:t>
      </w:r>
      <w:r w:rsidR="00562CD6">
        <w:rPr>
          <w:rFonts w:ascii="Calibri" w:eastAsia="Calibri" w:hAnsi="Calibri" w:cs="Times New Roman"/>
        </w:rPr>
        <w:t xml:space="preserve"> would be more effective</w:t>
      </w:r>
      <w:r>
        <w:rPr>
          <w:rFonts w:ascii="Calibri" w:eastAsia="Calibri" w:hAnsi="Calibri" w:cs="Times New Roman"/>
        </w:rPr>
        <w:t xml:space="preserve">. The MyPlate program includes </w:t>
      </w:r>
      <w:r w:rsidR="004F1D20">
        <w:rPr>
          <w:rFonts w:ascii="Calibri" w:eastAsia="Calibri" w:hAnsi="Calibri" w:cs="Times New Roman"/>
        </w:rPr>
        <w:t>“</w:t>
      </w:r>
      <w:r>
        <w:rPr>
          <w:rFonts w:ascii="Calibri" w:eastAsia="Calibri" w:hAnsi="Calibri" w:cs="Times New Roman"/>
        </w:rPr>
        <w:t>Dairy</w:t>
      </w:r>
      <w:r w:rsidR="004F1D20">
        <w:rPr>
          <w:rFonts w:ascii="Calibri" w:eastAsia="Calibri" w:hAnsi="Calibri" w:cs="Times New Roman"/>
        </w:rPr>
        <w:t>”</w:t>
      </w:r>
      <w:r>
        <w:rPr>
          <w:rFonts w:ascii="Calibri" w:eastAsia="Calibri" w:hAnsi="Calibri" w:cs="Times New Roman"/>
        </w:rPr>
        <w:t xml:space="preserve"> as one of the essential food groups. USDA states that “about 90% of Americans do not get enough dairy.” </w:t>
      </w:r>
    </w:p>
    <w:p w14:paraId="7C45EA48" w14:textId="77777777" w:rsidR="00562CD6" w:rsidRDefault="00562CD6" w:rsidP="005664DB">
      <w:pPr>
        <w:spacing w:after="160" w:line="256" w:lineRule="auto"/>
        <w:rPr>
          <w:rFonts w:ascii="Calibri" w:eastAsia="Calibri" w:hAnsi="Calibri" w:cs="Times New Roman"/>
        </w:rPr>
      </w:pPr>
    </w:p>
    <w:p w14:paraId="4ED18B36" w14:textId="36C60EAB" w:rsidR="00562CD6" w:rsidRDefault="00562CD6" w:rsidP="005664DB">
      <w:pPr>
        <w:spacing w:after="160" w:line="256" w:lineRule="auto"/>
        <w:rPr>
          <w:rFonts w:ascii="Calibri" w:eastAsia="Calibri" w:hAnsi="Calibri" w:cs="Times New Roman"/>
        </w:rPr>
      </w:pPr>
      <w:r>
        <w:rPr>
          <w:rFonts w:ascii="Calibri" w:eastAsia="Calibri" w:hAnsi="Calibri" w:cs="Times New Roman"/>
        </w:rPr>
        <w:t xml:space="preserve">U.S. consumer consumption of Dairy could be compromised by the “healthy” label. Whereas some low-fat dairy products and cheeses might qualify under the proposed definition, most dairy and cheese products would not. Confusion could develop as consumers would consider all </w:t>
      </w:r>
      <w:r w:rsidR="004F1D20">
        <w:rPr>
          <w:rFonts w:ascii="Calibri" w:eastAsia="Calibri" w:hAnsi="Calibri" w:cs="Times New Roman"/>
        </w:rPr>
        <w:t xml:space="preserve">dairy </w:t>
      </w:r>
      <w:r>
        <w:rPr>
          <w:rFonts w:ascii="Calibri" w:eastAsia="Calibri" w:hAnsi="Calibri" w:cs="Times New Roman"/>
        </w:rPr>
        <w:t>products without a “healthy” label as being “unhealthy.” This could limit their intake of dairy, protein and other important nutrients, working against the MyPlate program.</w:t>
      </w:r>
    </w:p>
    <w:p w14:paraId="2E3A8D90" w14:textId="057736CE" w:rsidR="00B944C7" w:rsidRDefault="00B944C7" w:rsidP="00B944C7">
      <w:pPr>
        <w:spacing w:after="160" w:line="256" w:lineRule="auto"/>
      </w:pPr>
      <w:r>
        <w:t xml:space="preserve">Current nutrition science and Federal dietary guidance specifically emphasize the importance of following a healthy dietary pattern across </w:t>
      </w:r>
      <w:r w:rsidR="004F1D20">
        <w:t xml:space="preserve">each person’s </w:t>
      </w:r>
      <w:r>
        <w:t xml:space="preserve">lifespan. The </w:t>
      </w:r>
      <w:r>
        <w:rPr>
          <w:rStyle w:val="Emphasis"/>
        </w:rPr>
        <w:t>Dietary Guidelines, 2020-2025</w:t>
      </w:r>
      <w:r>
        <w:t xml:space="preserve"> notes that foods and beverages are not consumed in isolation, but rather in various combinations over time—a “dietary pattern.” Components of a dietary pattern may have interactive, synergistic, and potentially cumulative relationships, such that the dietary pattern may be more predictive of overall health status and disease risk than individual foods or nutrients The principal message of the </w:t>
      </w:r>
      <w:r>
        <w:rPr>
          <w:rStyle w:val="Emphasis"/>
        </w:rPr>
        <w:t>Dietary Guidelines, 2020-2025</w:t>
      </w:r>
      <w:r>
        <w:t xml:space="preserve"> is to follow a healthy dietary pattern that focuses on meeting food group needs with nutrient-dense foods and beverages and stays within calorie limits.</w:t>
      </w:r>
    </w:p>
    <w:p w14:paraId="14188AFF" w14:textId="1E32C0DB" w:rsidR="0085133B" w:rsidRDefault="00B944C7" w:rsidP="00562CD6">
      <w:pPr>
        <w:spacing w:after="160" w:line="256" w:lineRule="auto"/>
        <w:rPr>
          <w:rFonts w:ascii="Calibri" w:eastAsia="Calibri" w:hAnsi="Calibri" w:cs="Times New Roman"/>
        </w:rPr>
      </w:pPr>
      <w:r>
        <w:rPr>
          <w:rFonts w:ascii="Calibri" w:eastAsia="Calibri" w:hAnsi="Calibri" w:cs="Times New Roman"/>
        </w:rPr>
        <w:t>In other words, “</w:t>
      </w:r>
      <w:r w:rsidR="00562CD6">
        <w:rPr>
          <w:rFonts w:ascii="Calibri" w:eastAsia="Calibri" w:hAnsi="Calibri" w:cs="Times New Roman"/>
        </w:rPr>
        <w:t>H</w:t>
      </w:r>
      <w:r w:rsidR="0085133B" w:rsidRPr="0085133B">
        <w:rPr>
          <w:rFonts w:ascii="Calibri" w:eastAsia="Calibri" w:hAnsi="Calibri" w:cs="Times New Roman"/>
        </w:rPr>
        <w:t xml:space="preserve">ealthy” </w:t>
      </w:r>
      <w:r w:rsidR="00562CD6">
        <w:rPr>
          <w:rFonts w:ascii="Calibri" w:eastAsia="Calibri" w:hAnsi="Calibri" w:cs="Times New Roman"/>
        </w:rPr>
        <w:t xml:space="preserve">should be used </w:t>
      </w:r>
      <w:r w:rsidR="0085133B" w:rsidRPr="0085133B">
        <w:rPr>
          <w:rFonts w:ascii="Calibri" w:eastAsia="Calibri" w:hAnsi="Calibri" w:cs="Times New Roman"/>
        </w:rPr>
        <w:t xml:space="preserve">in a complete diet or lifestyle context rather than in a nutrient or single food-focused context. What we eat, how and when we eat, even with whom we eat, and our lifestyle influences what is healthy for a group or an individual. </w:t>
      </w:r>
      <w:r w:rsidR="00562CD6">
        <w:rPr>
          <w:rFonts w:ascii="Calibri" w:eastAsia="Calibri" w:hAnsi="Calibri" w:cs="Times New Roman"/>
        </w:rPr>
        <w:t>“Healthy” is a lifestyle that includes exercise, mental well</w:t>
      </w:r>
      <w:r>
        <w:rPr>
          <w:rFonts w:ascii="Calibri" w:eastAsia="Calibri" w:hAnsi="Calibri" w:cs="Times New Roman"/>
        </w:rPr>
        <w:t>-</w:t>
      </w:r>
      <w:r w:rsidR="00562CD6">
        <w:rPr>
          <w:rFonts w:ascii="Calibri" w:eastAsia="Calibri" w:hAnsi="Calibri" w:cs="Times New Roman"/>
        </w:rPr>
        <w:t xml:space="preserve">being and other aspects beyond food. </w:t>
      </w:r>
    </w:p>
    <w:p w14:paraId="1C1D4D81" w14:textId="6008B6DF" w:rsidR="000C3CB5" w:rsidRDefault="000C3CB5" w:rsidP="000C3CB5">
      <w:pPr>
        <w:spacing w:line="257" w:lineRule="auto"/>
        <w:rPr>
          <w:rFonts w:ascii="Calibri" w:eastAsia="Calibri" w:hAnsi="Calibri" w:cs="Times New Roman"/>
          <w:b/>
          <w:bCs/>
        </w:rPr>
      </w:pPr>
      <w:r w:rsidRPr="000C3CB5">
        <w:rPr>
          <w:rFonts w:ascii="Calibri" w:eastAsia="Calibri" w:hAnsi="Calibri" w:cs="Times New Roman"/>
          <w:b/>
          <w:bCs/>
        </w:rPr>
        <w:t xml:space="preserve">The Healthy Components of </w:t>
      </w:r>
      <w:r>
        <w:rPr>
          <w:rFonts w:ascii="Calibri" w:eastAsia="Calibri" w:hAnsi="Calibri" w:cs="Times New Roman"/>
          <w:b/>
          <w:bCs/>
        </w:rPr>
        <w:t>Cheese</w:t>
      </w:r>
    </w:p>
    <w:p w14:paraId="495C6745" w14:textId="45B1443F" w:rsidR="007C6267" w:rsidRPr="00C05CCB" w:rsidRDefault="00C05CCB" w:rsidP="000C3CB5">
      <w:pPr>
        <w:spacing w:line="257" w:lineRule="auto"/>
        <w:rPr>
          <w:rFonts w:eastAsia="Times New Roman" w:cstheme="minorHAnsi"/>
        </w:rPr>
      </w:pPr>
      <w:r>
        <w:rPr>
          <w:rFonts w:eastAsia="Times New Roman" w:cstheme="minorHAnsi"/>
        </w:rPr>
        <w:t>S</w:t>
      </w:r>
      <w:r w:rsidR="007C6267" w:rsidRPr="007C6267">
        <w:rPr>
          <w:rFonts w:eastAsia="Times New Roman" w:cstheme="minorHAnsi"/>
        </w:rPr>
        <w:t>ome reports suggest that full-fat dairy may lower risk of CVD and </w:t>
      </w:r>
      <w:hyperlink r:id="rId6" w:history="1">
        <w:r w:rsidR="007C6267" w:rsidRPr="007C6267">
          <w:rPr>
            <w:rFonts w:eastAsia="Times New Roman" w:cstheme="minorHAnsi"/>
          </w:rPr>
          <w:t>type 2 diabetes</w:t>
        </w:r>
      </w:hyperlink>
      <w:r w:rsidR="007C6267" w:rsidRPr="007C6267">
        <w:rPr>
          <w:rFonts w:eastAsia="Times New Roman" w:cstheme="minorHAnsi"/>
        </w:rPr>
        <w:t>. It is suggested in these studies that perhaps specific nutrients in cheese may be protective for the heart, like calcium and conjugated linoleic acid, and that the types of saturated fatty acids in cheese have a different effect on the heart than other types such as that in red meat</w:t>
      </w:r>
      <w:r>
        <w:rPr>
          <w:rFonts w:eastAsia="Times New Roman" w:cstheme="minorHAnsi"/>
        </w:rPr>
        <w:t>, reports Harvard University’s T.H</w:t>
      </w:r>
      <w:r w:rsidR="007C6267" w:rsidRPr="007C6267">
        <w:rPr>
          <w:rFonts w:eastAsia="Times New Roman" w:cstheme="minorHAnsi"/>
        </w:rPr>
        <w:t>.</w:t>
      </w:r>
      <w:r>
        <w:rPr>
          <w:rFonts w:eastAsia="Times New Roman" w:cstheme="minorHAnsi"/>
        </w:rPr>
        <w:t xml:space="preserve"> Chan School of Public Health. </w:t>
      </w:r>
      <w:r w:rsidR="007C6267" w:rsidRPr="007C6267">
        <w:rPr>
          <w:rFonts w:eastAsia="Times New Roman" w:cstheme="minorHAnsi"/>
        </w:rPr>
        <w:t>During the processing of some cheeses, bacteria are added during the fermentation stage, which may alter its effects on blood cholesterol.</w:t>
      </w:r>
    </w:p>
    <w:p w14:paraId="2F1A812F" w14:textId="26DABDF2" w:rsidR="007C6267" w:rsidRPr="00C05CCB" w:rsidRDefault="007C6267" w:rsidP="000C3CB5">
      <w:pPr>
        <w:spacing w:line="257" w:lineRule="auto"/>
        <w:rPr>
          <w:rFonts w:eastAsia="Times New Roman" w:cstheme="minorHAnsi"/>
        </w:rPr>
      </w:pPr>
    </w:p>
    <w:p w14:paraId="30B5A689" w14:textId="1B1D4340" w:rsidR="007C6267" w:rsidRDefault="00C05CCB" w:rsidP="00C05CCB">
      <w:pPr>
        <w:shd w:val="clear" w:color="auto" w:fill="FFFFFF"/>
        <w:spacing w:line="240" w:lineRule="auto"/>
        <w:rPr>
          <w:rFonts w:cstheme="minorHAnsi"/>
          <w:shd w:val="clear" w:color="auto" w:fill="FFFFFF"/>
        </w:rPr>
      </w:pPr>
      <w:r>
        <w:rPr>
          <w:rFonts w:eastAsia="Times New Roman" w:cstheme="minorHAnsi"/>
        </w:rPr>
        <w:t>C</w:t>
      </w:r>
      <w:r w:rsidR="007C6267" w:rsidRPr="007C6267">
        <w:rPr>
          <w:rFonts w:eastAsia="Times New Roman" w:cstheme="minorHAnsi"/>
        </w:rPr>
        <w:t xml:space="preserve">heese might </w:t>
      </w:r>
      <w:r>
        <w:rPr>
          <w:rFonts w:eastAsia="Times New Roman" w:cstheme="minorHAnsi"/>
        </w:rPr>
        <w:t xml:space="preserve">also </w:t>
      </w:r>
      <w:r w:rsidR="007C6267" w:rsidRPr="007C6267">
        <w:rPr>
          <w:rFonts w:eastAsia="Times New Roman" w:cstheme="minorHAnsi"/>
        </w:rPr>
        <w:t xml:space="preserve">have some benefit with strokes and weight changes, specifically when replacing red meat in the diet. </w:t>
      </w:r>
      <w:r w:rsidR="007C6267" w:rsidRPr="00C05CCB">
        <w:rPr>
          <w:rFonts w:cstheme="minorHAnsi"/>
          <w:shd w:val="clear" w:color="auto" w:fill="FFFFFF"/>
        </w:rPr>
        <w:t>Although cheese is high in saturated fat and sodium, it is also rich in calcium and protein, and some fermented types contain probiotics. One can enjoy a modest amount of cheese as part of a healthful diet</w:t>
      </w:r>
      <w:r>
        <w:rPr>
          <w:rFonts w:cstheme="minorHAnsi"/>
          <w:shd w:val="clear" w:color="auto" w:fill="FFFFFF"/>
        </w:rPr>
        <w:t>.</w:t>
      </w:r>
    </w:p>
    <w:p w14:paraId="4CA9B2BC" w14:textId="253AB0E3" w:rsidR="00C05CCB" w:rsidRDefault="00C05CCB" w:rsidP="00C05CCB">
      <w:pPr>
        <w:shd w:val="clear" w:color="auto" w:fill="FFFFFF"/>
        <w:spacing w:line="240" w:lineRule="auto"/>
        <w:rPr>
          <w:rFonts w:cstheme="minorHAnsi"/>
          <w:shd w:val="clear" w:color="auto" w:fill="FFFFFF"/>
        </w:rPr>
      </w:pPr>
    </w:p>
    <w:p w14:paraId="7EB2341F" w14:textId="77777777" w:rsidR="00C05CCB" w:rsidRDefault="00C05CCB" w:rsidP="00C05CCB">
      <w:pPr>
        <w:shd w:val="clear" w:color="auto" w:fill="FFFFFF"/>
        <w:spacing w:line="240" w:lineRule="auto"/>
        <w:rPr>
          <w:rFonts w:cstheme="minorHAnsi"/>
          <w:shd w:val="clear" w:color="auto" w:fill="FFFFFF"/>
        </w:rPr>
      </w:pPr>
      <w:r>
        <w:rPr>
          <w:rFonts w:cstheme="minorHAnsi"/>
          <w:shd w:val="clear" w:color="auto" w:fill="FFFFFF"/>
        </w:rPr>
        <w:t xml:space="preserve">ACS is concerned that “Healthy” labeling from manufacturers will discourage consumers from eating cheese. </w:t>
      </w:r>
    </w:p>
    <w:p w14:paraId="668DBDCE" w14:textId="77777777" w:rsidR="00C05CCB" w:rsidRDefault="00C05CCB" w:rsidP="00C05CCB">
      <w:pPr>
        <w:shd w:val="clear" w:color="auto" w:fill="FFFFFF"/>
        <w:spacing w:line="240" w:lineRule="auto"/>
        <w:rPr>
          <w:rFonts w:cstheme="minorHAnsi"/>
          <w:shd w:val="clear" w:color="auto" w:fill="FFFFFF"/>
        </w:rPr>
      </w:pPr>
    </w:p>
    <w:p w14:paraId="57A0BF18" w14:textId="2F757A28" w:rsidR="00C05CCB" w:rsidRDefault="00C05CCB" w:rsidP="00C05CCB">
      <w:pPr>
        <w:shd w:val="clear" w:color="auto" w:fill="FFFFFF"/>
        <w:spacing w:line="240" w:lineRule="auto"/>
        <w:rPr>
          <w:rFonts w:cstheme="minorHAnsi"/>
          <w:color w:val="333333"/>
          <w:shd w:val="clear" w:color="auto" w:fill="FFFFFF"/>
        </w:rPr>
      </w:pPr>
      <w:r>
        <w:rPr>
          <w:rFonts w:cstheme="minorHAnsi"/>
          <w:shd w:val="clear" w:color="auto" w:fill="FFFFFF"/>
        </w:rPr>
        <w:t xml:space="preserve">ACS is even more concerned about a symbol that would connote “healthy.” </w:t>
      </w:r>
      <w:r w:rsidRPr="00C05CCB">
        <w:rPr>
          <w:rFonts w:cstheme="minorHAnsi"/>
          <w:color w:val="333333"/>
          <w:shd w:val="clear" w:color="auto" w:fill="FFFFFF"/>
        </w:rPr>
        <w:t xml:space="preserve">FDA has begun to conduct research on a symbol that </w:t>
      </w:r>
      <w:r w:rsidRPr="00820880">
        <w:rPr>
          <w:rFonts w:cstheme="minorHAnsi"/>
          <w:color w:val="333333"/>
          <w:shd w:val="clear" w:color="auto" w:fill="FFFFFF"/>
        </w:rPr>
        <w:t>industry</w:t>
      </w:r>
      <w:r w:rsidRPr="00C05CCB">
        <w:rPr>
          <w:rFonts w:cstheme="minorHAnsi"/>
          <w:color w:val="333333"/>
          <w:shd w:val="clear" w:color="auto" w:fill="FFFFFF"/>
        </w:rPr>
        <w:t xml:space="preserve"> can voluntarily use to label food products that meet the proposed “healthy” definition. FDA has issued two procedural notices on the preliminary quantitative consumer research it plans to conduct on voluntary symbols that could be used in the future to convey the nutrient content claim “healthy.”</w:t>
      </w:r>
    </w:p>
    <w:p w14:paraId="7ED838C4" w14:textId="4806A798" w:rsidR="00517C3A" w:rsidRDefault="00517C3A" w:rsidP="00C05CCB">
      <w:pPr>
        <w:shd w:val="clear" w:color="auto" w:fill="FFFFFF"/>
        <w:spacing w:line="240" w:lineRule="auto"/>
        <w:rPr>
          <w:rFonts w:cstheme="minorHAnsi"/>
          <w:color w:val="333333"/>
          <w:shd w:val="clear" w:color="auto" w:fill="FFFFFF"/>
        </w:rPr>
      </w:pPr>
    </w:p>
    <w:p w14:paraId="682632B0" w14:textId="1F98FECD" w:rsidR="000A46C6" w:rsidRDefault="00517C3A" w:rsidP="00C05CCB">
      <w:pPr>
        <w:shd w:val="clear" w:color="auto" w:fill="FFFFFF"/>
        <w:spacing w:line="240" w:lineRule="auto"/>
        <w:rPr>
          <w:rFonts w:cstheme="minorHAnsi"/>
          <w:color w:val="333333"/>
          <w:shd w:val="clear" w:color="auto" w:fill="FFFFFF"/>
        </w:rPr>
      </w:pPr>
      <w:r>
        <w:rPr>
          <w:rFonts w:cstheme="minorHAnsi"/>
          <w:color w:val="333333"/>
          <w:shd w:val="clear" w:color="auto" w:fill="FFFFFF"/>
        </w:rPr>
        <w:t>A symbol communicating “healthy” can lead to consumers assuming that all products without this symbol are “unhealthy.” This is similar to the Traffic Light System that contains red, green or yellow marks to indicate whether a food has high, low or moderate leve</w:t>
      </w:r>
      <w:r w:rsidR="000A46C6">
        <w:rPr>
          <w:rFonts w:cstheme="minorHAnsi"/>
          <w:color w:val="333333"/>
          <w:shd w:val="clear" w:color="auto" w:fill="FFFFFF"/>
        </w:rPr>
        <w:t>l</w:t>
      </w:r>
      <w:r>
        <w:rPr>
          <w:rFonts w:cstheme="minorHAnsi"/>
          <w:color w:val="333333"/>
          <w:shd w:val="clear" w:color="auto" w:fill="FFFFFF"/>
        </w:rPr>
        <w:t xml:space="preserve">s of ingredients to encourage or avoid consumption. </w:t>
      </w:r>
      <w:r w:rsidR="000A46C6">
        <w:rPr>
          <w:rFonts w:cstheme="minorHAnsi"/>
          <w:color w:val="333333"/>
          <w:shd w:val="clear" w:color="auto" w:fill="FFFFFF"/>
        </w:rPr>
        <w:t>These symbols are used in the United Kingdom and other countries.</w:t>
      </w:r>
    </w:p>
    <w:p w14:paraId="4B73B10D" w14:textId="305C0A81" w:rsidR="000A46C6" w:rsidRDefault="000A46C6" w:rsidP="00C05CCB">
      <w:pPr>
        <w:shd w:val="clear" w:color="auto" w:fill="FFFFFF"/>
        <w:spacing w:line="240" w:lineRule="auto"/>
        <w:rPr>
          <w:rFonts w:cstheme="minorHAnsi"/>
          <w:color w:val="333333"/>
          <w:shd w:val="clear" w:color="auto" w:fill="FFFFFF"/>
        </w:rPr>
      </w:pPr>
    </w:p>
    <w:p w14:paraId="14FBB8CD" w14:textId="77777777" w:rsidR="000A46C6" w:rsidRDefault="000A46C6" w:rsidP="00C05CCB">
      <w:pPr>
        <w:shd w:val="clear" w:color="auto" w:fill="FFFFFF"/>
        <w:spacing w:line="240" w:lineRule="auto"/>
        <w:rPr>
          <w:rFonts w:cstheme="minorHAnsi"/>
          <w:color w:val="333333"/>
          <w:shd w:val="clear" w:color="auto" w:fill="FFFFFF"/>
        </w:rPr>
      </w:pPr>
      <w:r>
        <w:rPr>
          <w:rFonts w:cstheme="minorHAnsi"/>
          <w:color w:val="333333"/>
          <w:shd w:val="clear" w:color="auto" w:fill="FFFFFF"/>
        </w:rPr>
        <w:t>ACS does not believe that such a simple system adequately informs consumers about the nutritional benefits of foods.</w:t>
      </w:r>
    </w:p>
    <w:p w14:paraId="07A48CCD" w14:textId="77777777" w:rsidR="000A46C6" w:rsidRDefault="000A46C6" w:rsidP="00C05CCB">
      <w:pPr>
        <w:shd w:val="clear" w:color="auto" w:fill="FFFFFF"/>
        <w:spacing w:line="240" w:lineRule="auto"/>
        <w:rPr>
          <w:rFonts w:cstheme="minorHAnsi"/>
          <w:color w:val="333333"/>
          <w:shd w:val="clear" w:color="auto" w:fill="FFFFFF"/>
        </w:rPr>
      </w:pPr>
    </w:p>
    <w:p w14:paraId="03951B87" w14:textId="0FF5DDB9" w:rsidR="0085133B" w:rsidRPr="0085133B" w:rsidRDefault="000A46C6" w:rsidP="0085133B">
      <w:pPr>
        <w:spacing w:after="160" w:line="256" w:lineRule="auto"/>
        <w:rPr>
          <w:rFonts w:ascii="Calibri" w:eastAsia="Calibri" w:hAnsi="Calibri" w:cs="Times New Roman"/>
        </w:rPr>
      </w:pPr>
      <w:r>
        <w:rPr>
          <w:rFonts w:ascii="Calibri" w:eastAsia="Calibri" w:hAnsi="Calibri" w:cs="Times New Roman"/>
          <w:b/>
        </w:rPr>
        <w:t xml:space="preserve">Protecting Small and Very Small Businesses </w:t>
      </w:r>
      <w:r w:rsidR="004D6949" w:rsidRPr="00820880">
        <w:rPr>
          <w:rFonts w:ascii="Calibri" w:eastAsia="Calibri" w:hAnsi="Calibri" w:cs="Times New Roman"/>
          <w:bCs/>
        </w:rPr>
        <w:t>ACS members are primarily small and very small businesses.</w:t>
      </w:r>
      <w:r w:rsidR="004D6949">
        <w:rPr>
          <w:rFonts w:ascii="Calibri" w:eastAsia="Calibri" w:hAnsi="Calibri" w:cs="Times New Roman"/>
          <w:bCs/>
        </w:rPr>
        <w:t xml:space="preserve"> These companies operate on razor-thin margins and have limited funds to invest in marketing.</w:t>
      </w:r>
      <w:r w:rsidR="00943852">
        <w:rPr>
          <w:rFonts w:ascii="Calibri" w:eastAsia="Calibri" w:hAnsi="Calibri" w:cs="Times New Roman"/>
          <w:bCs/>
        </w:rPr>
        <w:t xml:space="preserve">   </w:t>
      </w:r>
    </w:p>
    <w:p w14:paraId="06EA573E" w14:textId="411B448A" w:rsidR="004D6949" w:rsidRDefault="004D6949" w:rsidP="0085133B">
      <w:pPr>
        <w:spacing w:after="160" w:line="256" w:lineRule="auto"/>
        <w:rPr>
          <w:rFonts w:ascii="Calibri" w:eastAsia="Calibri" w:hAnsi="Calibri" w:cs="Times New Roman"/>
        </w:rPr>
      </w:pPr>
      <w:r>
        <w:rPr>
          <w:rFonts w:ascii="Calibri" w:eastAsia="Calibri" w:hAnsi="Calibri" w:cs="Times New Roman"/>
        </w:rPr>
        <w:t>As with m</w:t>
      </w:r>
      <w:r w:rsidR="004F1D20">
        <w:rPr>
          <w:rFonts w:ascii="Calibri" w:eastAsia="Calibri" w:hAnsi="Calibri" w:cs="Times New Roman"/>
        </w:rPr>
        <w:t>any</w:t>
      </w:r>
      <w:r>
        <w:rPr>
          <w:rFonts w:ascii="Calibri" w:eastAsia="Calibri" w:hAnsi="Calibri" w:cs="Times New Roman"/>
        </w:rPr>
        <w:t xml:space="preserve"> regulations, the </w:t>
      </w:r>
      <w:r w:rsidR="0085133B" w:rsidRPr="0085133B">
        <w:rPr>
          <w:rFonts w:ascii="Calibri" w:eastAsia="Calibri" w:hAnsi="Calibri" w:cs="Times New Roman"/>
        </w:rPr>
        <w:t xml:space="preserve">“healthy” label </w:t>
      </w:r>
      <w:r>
        <w:rPr>
          <w:rFonts w:ascii="Calibri" w:eastAsia="Calibri" w:hAnsi="Calibri" w:cs="Times New Roman"/>
        </w:rPr>
        <w:t xml:space="preserve">will benefit larger </w:t>
      </w:r>
      <w:r w:rsidR="00943852">
        <w:rPr>
          <w:rFonts w:ascii="Calibri" w:eastAsia="Calibri" w:hAnsi="Calibri" w:cs="Times New Roman"/>
        </w:rPr>
        <w:t>Consumer Packaged Goods</w:t>
      </w:r>
      <w:r w:rsidR="00820880">
        <w:rPr>
          <w:rFonts w:ascii="Calibri" w:eastAsia="Calibri" w:hAnsi="Calibri" w:cs="Times New Roman"/>
        </w:rPr>
        <w:t xml:space="preserve"> </w:t>
      </w:r>
      <w:r>
        <w:rPr>
          <w:rFonts w:ascii="Calibri" w:eastAsia="Calibri" w:hAnsi="Calibri" w:cs="Times New Roman"/>
        </w:rPr>
        <w:t>companies that have the financial means to invest in relabeling products, which can cost millions of dollars. It will put small and very small businesses at a competitive disadvantage even if their products meet the new definition of “healthy.”</w:t>
      </w:r>
    </w:p>
    <w:p w14:paraId="707C7E5E" w14:textId="44C3532E" w:rsidR="00306A35" w:rsidRDefault="00306A35" w:rsidP="0085133B">
      <w:pPr>
        <w:spacing w:after="160" w:line="256" w:lineRule="auto"/>
        <w:rPr>
          <w:rFonts w:ascii="Calibri" w:eastAsia="Calibri" w:hAnsi="Calibri" w:cs="Times New Roman"/>
        </w:rPr>
      </w:pPr>
      <w:r>
        <w:rPr>
          <w:rFonts w:ascii="Calibri" w:eastAsia="Calibri" w:hAnsi="Calibri" w:cs="Times New Roman"/>
        </w:rPr>
        <w:t xml:space="preserve">FDA and the U.S. Congress are committed to helping small and very small businesses. This new labeling regulation and </w:t>
      </w:r>
      <w:r w:rsidR="00943852">
        <w:rPr>
          <w:rFonts w:ascii="Calibri" w:eastAsia="Calibri" w:hAnsi="Calibri" w:cs="Times New Roman"/>
        </w:rPr>
        <w:t xml:space="preserve">especially </w:t>
      </w:r>
      <w:r>
        <w:rPr>
          <w:rFonts w:ascii="Calibri" w:eastAsia="Calibri" w:hAnsi="Calibri" w:cs="Times New Roman"/>
        </w:rPr>
        <w:t>the “healthy symbol” will work against this commitment.</w:t>
      </w:r>
    </w:p>
    <w:p w14:paraId="44EB9CA1" w14:textId="7FE86F96" w:rsidR="00306A35" w:rsidRDefault="0085133B" w:rsidP="0085133B">
      <w:pPr>
        <w:spacing w:after="160" w:line="256" w:lineRule="auto"/>
        <w:rPr>
          <w:rFonts w:ascii="Calibri" w:eastAsia="Calibri" w:hAnsi="Calibri" w:cs="Times New Roman"/>
        </w:rPr>
      </w:pPr>
      <w:r w:rsidRPr="0085133B">
        <w:rPr>
          <w:rFonts w:ascii="Calibri" w:eastAsia="Calibri" w:hAnsi="Calibri" w:cs="Times New Roman"/>
          <w:b/>
        </w:rPr>
        <w:t xml:space="preserve">Conclusion </w:t>
      </w:r>
      <w:r w:rsidRPr="0085133B">
        <w:rPr>
          <w:rFonts w:ascii="Calibri" w:eastAsia="Calibri" w:hAnsi="Calibri" w:cs="Times New Roman"/>
        </w:rPr>
        <w:t xml:space="preserve">“Healthy” on a food label should </w:t>
      </w:r>
      <w:r w:rsidR="00EA3072">
        <w:rPr>
          <w:rFonts w:ascii="Calibri" w:eastAsia="Calibri" w:hAnsi="Calibri" w:cs="Times New Roman"/>
        </w:rPr>
        <w:t xml:space="preserve">acknowledge </w:t>
      </w:r>
      <w:r w:rsidR="00306A35">
        <w:rPr>
          <w:rFonts w:ascii="Calibri" w:eastAsia="Calibri" w:hAnsi="Calibri" w:cs="Times New Roman"/>
        </w:rPr>
        <w:t xml:space="preserve">the complex nature of foods and their relationship to </w:t>
      </w:r>
      <w:r w:rsidRPr="0085133B">
        <w:rPr>
          <w:rFonts w:ascii="Calibri" w:eastAsia="Calibri" w:hAnsi="Calibri" w:cs="Times New Roman"/>
        </w:rPr>
        <w:t>good eating patterns and lifestyles</w:t>
      </w:r>
      <w:r w:rsidR="00306A35">
        <w:rPr>
          <w:rFonts w:ascii="Calibri" w:eastAsia="Calibri" w:hAnsi="Calibri" w:cs="Times New Roman"/>
        </w:rPr>
        <w:t>. A single component does not make a food “healthy.”</w:t>
      </w:r>
    </w:p>
    <w:p w14:paraId="0157B9C8" w14:textId="62FDF6F3" w:rsidR="0085133B" w:rsidRPr="0085133B" w:rsidRDefault="00306A35" w:rsidP="00306A35">
      <w:pPr>
        <w:spacing w:after="160" w:line="256" w:lineRule="auto"/>
        <w:rPr>
          <w:rFonts w:ascii="Calibri" w:eastAsia="Calibri" w:hAnsi="Calibri" w:cs="Times New Roman"/>
        </w:rPr>
      </w:pPr>
      <w:r>
        <w:rPr>
          <w:rFonts w:ascii="Calibri" w:eastAsia="Calibri" w:hAnsi="Calibri" w:cs="Times New Roman"/>
        </w:rPr>
        <w:t xml:space="preserve">The usage of a “healthy” symbol will further deteriorate from the efforts to encourage a healthful diet as </w:t>
      </w:r>
      <w:r w:rsidR="00820880">
        <w:rPr>
          <w:rFonts w:ascii="Calibri" w:eastAsia="Calibri" w:hAnsi="Calibri" w:cs="Times New Roman"/>
        </w:rPr>
        <w:t xml:space="preserve">consumers will </w:t>
      </w:r>
      <w:proofErr w:type="spellStart"/>
      <w:r>
        <w:rPr>
          <w:rFonts w:ascii="Calibri" w:eastAsia="Calibri" w:hAnsi="Calibri" w:cs="Times New Roman"/>
        </w:rPr>
        <w:t>interprete</w:t>
      </w:r>
      <w:proofErr w:type="spellEnd"/>
      <w:r>
        <w:rPr>
          <w:rFonts w:ascii="Calibri" w:eastAsia="Calibri" w:hAnsi="Calibri" w:cs="Times New Roman"/>
        </w:rPr>
        <w:t xml:space="preserve"> that foods without that symbol are not “healthy.” In addition, the creation of a “healthy” symbol will benefit large CPG companies to the detriment of small and very small food businesses that create the majority of food products in the U.S. </w:t>
      </w:r>
    </w:p>
    <w:p w14:paraId="1D7EE04F" w14:textId="730380EE" w:rsidR="0085133B" w:rsidRPr="0085133B" w:rsidRDefault="0085133B" w:rsidP="0085133B">
      <w:pPr>
        <w:spacing w:after="160" w:line="256" w:lineRule="auto"/>
        <w:rPr>
          <w:rFonts w:ascii="Calibri" w:eastAsia="Calibri" w:hAnsi="Calibri" w:cs="Times New Roman"/>
        </w:rPr>
      </w:pPr>
      <w:r w:rsidRPr="0085133B">
        <w:rPr>
          <w:rFonts w:ascii="Calibri" w:eastAsia="Calibri" w:hAnsi="Calibri" w:cs="Times New Roman"/>
        </w:rPr>
        <w:t xml:space="preserve">Thank you for this opportunity to comment. </w:t>
      </w:r>
      <w:r w:rsidR="00306A35">
        <w:rPr>
          <w:rFonts w:ascii="Calibri" w:eastAsia="Calibri" w:hAnsi="Calibri" w:cs="Times New Roman"/>
        </w:rPr>
        <w:t>ACS</w:t>
      </w:r>
      <w:r w:rsidRPr="0085133B">
        <w:rPr>
          <w:rFonts w:ascii="Calibri" w:eastAsia="Calibri" w:hAnsi="Calibri" w:cs="Times New Roman"/>
        </w:rPr>
        <w:t xml:space="preserve"> will be available to respond to questions and to provide additional information. </w:t>
      </w:r>
    </w:p>
    <w:p w14:paraId="27700873" w14:textId="77777777" w:rsidR="0085133B" w:rsidRPr="0085133B" w:rsidRDefault="0085133B" w:rsidP="0085133B">
      <w:pPr>
        <w:spacing w:after="160" w:line="256" w:lineRule="auto"/>
        <w:rPr>
          <w:rFonts w:ascii="Calibri" w:eastAsia="Calibri" w:hAnsi="Calibri" w:cs="Times New Roman"/>
        </w:rPr>
      </w:pPr>
      <w:r w:rsidRPr="0085133B">
        <w:rPr>
          <w:rFonts w:ascii="Calibri" w:eastAsia="Calibri" w:hAnsi="Calibri" w:cs="Times New Roman"/>
        </w:rPr>
        <w:t>Sincerely,</w:t>
      </w:r>
    </w:p>
    <w:p w14:paraId="1000E947" w14:textId="77777777" w:rsidR="0085133B" w:rsidRPr="0085133B" w:rsidRDefault="0085133B" w:rsidP="0085133B">
      <w:pPr>
        <w:spacing w:line="256" w:lineRule="auto"/>
        <w:rPr>
          <w:rFonts w:ascii="Calibri" w:eastAsia="Calibri" w:hAnsi="Calibri" w:cs="Times New Roman"/>
        </w:rPr>
      </w:pPr>
    </w:p>
    <w:p w14:paraId="0E01FB30" w14:textId="77777777" w:rsidR="0085133B" w:rsidRPr="0085133B" w:rsidRDefault="0085133B" w:rsidP="0085133B">
      <w:pPr>
        <w:spacing w:line="256" w:lineRule="auto"/>
        <w:rPr>
          <w:rFonts w:ascii="Calibri" w:eastAsia="Calibri" w:hAnsi="Calibri" w:cs="Times New Roman"/>
        </w:rPr>
      </w:pPr>
    </w:p>
    <w:p w14:paraId="4DCBD4B7" w14:textId="45215E43" w:rsidR="0085133B" w:rsidRDefault="0085133B" w:rsidP="0085133B">
      <w:pPr>
        <w:spacing w:line="256" w:lineRule="auto"/>
        <w:rPr>
          <w:rFonts w:ascii="Calibri" w:eastAsia="Calibri" w:hAnsi="Calibri" w:cs="Times New Roman"/>
        </w:rPr>
      </w:pPr>
      <w:r>
        <w:rPr>
          <w:rFonts w:ascii="Calibri" w:eastAsia="Calibri" w:hAnsi="Calibri" w:cs="Times New Roman"/>
        </w:rPr>
        <w:t>Michael Koch</w:t>
      </w:r>
      <w:r w:rsidR="00820880">
        <w:rPr>
          <w:rFonts w:ascii="Calibri" w:eastAsia="Calibri" w:hAnsi="Calibri" w:cs="Times New Roman"/>
        </w:rPr>
        <w:tab/>
      </w:r>
      <w:r w:rsidR="00820880">
        <w:rPr>
          <w:rFonts w:ascii="Calibri" w:eastAsia="Calibri" w:hAnsi="Calibri" w:cs="Times New Roman"/>
        </w:rPr>
        <w:tab/>
      </w:r>
      <w:r w:rsidR="00820880">
        <w:rPr>
          <w:rFonts w:ascii="Calibri" w:eastAsia="Calibri" w:hAnsi="Calibri" w:cs="Times New Roman"/>
        </w:rPr>
        <w:tab/>
      </w:r>
      <w:r w:rsidR="00820880">
        <w:rPr>
          <w:rFonts w:ascii="Calibri" w:eastAsia="Calibri" w:hAnsi="Calibri" w:cs="Times New Roman"/>
        </w:rPr>
        <w:tab/>
      </w:r>
      <w:r w:rsidR="00820880">
        <w:rPr>
          <w:rFonts w:ascii="Calibri" w:eastAsia="Calibri" w:hAnsi="Calibri" w:cs="Times New Roman"/>
        </w:rPr>
        <w:tab/>
        <w:t xml:space="preserve">Tara Holmes </w:t>
      </w:r>
    </w:p>
    <w:p w14:paraId="1E2090A3" w14:textId="7ECB613D" w:rsidR="0085133B" w:rsidRDefault="0085133B" w:rsidP="0085133B">
      <w:pPr>
        <w:spacing w:line="256" w:lineRule="auto"/>
        <w:rPr>
          <w:rFonts w:ascii="Calibri" w:eastAsia="Calibri" w:hAnsi="Calibri" w:cs="Times New Roman"/>
        </w:rPr>
      </w:pPr>
      <w:r w:rsidRPr="0085133B">
        <w:rPr>
          <w:rFonts w:ascii="Calibri" w:eastAsia="Calibri" w:hAnsi="Calibri" w:cs="Times New Roman"/>
        </w:rPr>
        <w:t>President</w:t>
      </w:r>
      <w:r w:rsidR="00820880">
        <w:rPr>
          <w:rFonts w:ascii="Calibri" w:eastAsia="Calibri" w:hAnsi="Calibri" w:cs="Times New Roman"/>
        </w:rPr>
        <w:tab/>
      </w:r>
      <w:r w:rsidR="00820880">
        <w:rPr>
          <w:rFonts w:ascii="Calibri" w:eastAsia="Calibri" w:hAnsi="Calibri" w:cs="Times New Roman"/>
        </w:rPr>
        <w:tab/>
      </w:r>
      <w:r w:rsidR="00820880">
        <w:rPr>
          <w:rFonts w:ascii="Calibri" w:eastAsia="Calibri" w:hAnsi="Calibri" w:cs="Times New Roman"/>
        </w:rPr>
        <w:tab/>
      </w:r>
      <w:r w:rsidR="00820880">
        <w:rPr>
          <w:rFonts w:ascii="Calibri" w:eastAsia="Calibri" w:hAnsi="Calibri" w:cs="Times New Roman"/>
        </w:rPr>
        <w:tab/>
      </w:r>
      <w:r w:rsidR="00820880">
        <w:rPr>
          <w:rFonts w:ascii="Calibri" w:eastAsia="Calibri" w:hAnsi="Calibri" w:cs="Times New Roman"/>
        </w:rPr>
        <w:tab/>
        <w:t>Executive Director</w:t>
      </w:r>
      <w:r w:rsidR="00820880">
        <w:rPr>
          <w:rFonts w:ascii="Calibri" w:eastAsia="Calibri" w:hAnsi="Calibri" w:cs="Times New Roman"/>
        </w:rPr>
        <w:tab/>
      </w:r>
    </w:p>
    <w:p w14:paraId="3A1EB4B7" w14:textId="37014E61" w:rsidR="00820880" w:rsidRDefault="00820880" w:rsidP="0085133B">
      <w:pPr>
        <w:spacing w:line="256" w:lineRule="auto"/>
        <w:rPr>
          <w:rFonts w:ascii="Calibri" w:eastAsia="Calibri" w:hAnsi="Calibri" w:cs="Times New Roman"/>
        </w:rPr>
      </w:pPr>
      <w:r>
        <w:rPr>
          <w:rFonts w:ascii="Calibri" w:eastAsia="Calibri" w:hAnsi="Calibri" w:cs="Times New Roman"/>
        </w:rPr>
        <w:t>American Cheese Society</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American Cheese Society</w:t>
      </w:r>
    </w:p>
    <w:p w14:paraId="75C52E15" w14:textId="51FA2813" w:rsidR="00562CD6" w:rsidRDefault="00562CD6" w:rsidP="0085133B">
      <w:pPr>
        <w:spacing w:line="256" w:lineRule="auto"/>
        <w:rPr>
          <w:rFonts w:ascii="Calibri" w:eastAsia="Calibri" w:hAnsi="Calibri" w:cs="Times New Roman"/>
        </w:rPr>
      </w:pPr>
    </w:p>
    <w:p w14:paraId="04E0422A" w14:textId="2A56EFE5" w:rsidR="00943852" w:rsidRDefault="00943852" w:rsidP="0085133B">
      <w:pPr>
        <w:spacing w:line="256" w:lineRule="auto"/>
        <w:rPr>
          <w:rFonts w:ascii="Calibri" w:eastAsia="Calibri" w:hAnsi="Calibri" w:cs="Times New Roman"/>
        </w:rPr>
      </w:pPr>
    </w:p>
    <w:p w14:paraId="643DE53A" w14:textId="040ACAE6" w:rsidR="00943852" w:rsidRDefault="00943852" w:rsidP="0085133B">
      <w:pPr>
        <w:spacing w:line="256" w:lineRule="auto"/>
        <w:rPr>
          <w:rFonts w:ascii="Calibri" w:eastAsia="Calibri" w:hAnsi="Calibri" w:cs="Times New Roman"/>
        </w:rPr>
      </w:pPr>
    </w:p>
    <w:sectPr w:rsidR="009438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79AD" w14:textId="77777777" w:rsidR="00B5050C" w:rsidRDefault="00B5050C" w:rsidP="0085133B">
      <w:pPr>
        <w:spacing w:line="240" w:lineRule="auto"/>
      </w:pPr>
      <w:r>
        <w:separator/>
      </w:r>
    </w:p>
  </w:endnote>
  <w:endnote w:type="continuationSeparator" w:id="0">
    <w:p w14:paraId="7033D1F0" w14:textId="77777777" w:rsidR="00B5050C" w:rsidRDefault="00B5050C" w:rsidP="00851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FEA3" w14:textId="77777777" w:rsidR="002B2E97" w:rsidRDefault="002B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BA71" w14:textId="77777777" w:rsidR="0077692A" w:rsidRPr="00251245" w:rsidRDefault="00000000">
    <w:pPr>
      <w:pStyle w:val="Footer"/>
      <w:rPr>
        <w:sz w:val="16"/>
        <w:szCs w:val="16"/>
      </w:rPr>
    </w:pPr>
    <w:r w:rsidRPr="00251245">
      <w:rPr>
        <w:sz w:val="16"/>
        <w:szCs w:val="16"/>
      </w:rPr>
      <w:t xml:space="preserve">Page </w:t>
    </w:r>
    <w:r w:rsidRPr="00251245">
      <w:rPr>
        <w:b/>
        <w:bCs/>
        <w:sz w:val="16"/>
        <w:szCs w:val="16"/>
      </w:rPr>
      <w:fldChar w:fldCharType="begin"/>
    </w:r>
    <w:r w:rsidRPr="00251245">
      <w:rPr>
        <w:b/>
        <w:bCs/>
        <w:sz w:val="16"/>
        <w:szCs w:val="16"/>
      </w:rPr>
      <w:instrText xml:space="preserve"> PAGE </w:instrText>
    </w:r>
    <w:r w:rsidRPr="00251245">
      <w:rPr>
        <w:b/>
        <w:bCs/>
        <w:sz w:val="16"/>
        <w:szCs w:val="16"/>
      </w:rPr>
      <w:fldChar w:fldCharType="separate"/>
    </w:r>
    <w:r>
      <w:rPr>
        <w:b/>
        <w:bCs/>
        <w:noProof/>
        <w:sz w:val="16"/>
        <w:szCs w:val="16"/>
      </w:rPr>
      <w:t>1</w:t>
    </w:r>
    <w:r w:rsidRPr="00251245">
      <w:rPr>
        <w:b/>
        <w:bCs/>
        <w:sz w:val="16"/>
        <w:szCs w:val="16"/>
      </w:rPr>
      <w:fldChar w:fldCharType="end"/>
    </w:r>
    <w:r w:rsidRPr="00251245">
      <w:rPr>
        <w:sz w:val="16"/>
        <w:szCs w:val="16"/>
      </w:rPr>
      <w:t xml:space="preserve"> of </w:t>
    </w:r>
    <w:r w:rsidRPr="00251245">
      <w:rPr>
        <w:b/>
        <w:bCs/>
        <w:sz w:val="16"/>
        <w:szCs w:val="16"/>
      </w:rPr>
      <w:fldChar w:fldCharType="begin"/>
    </w:r>
    <w:r w:rsidRPr="00251245">
      <w:rPr>
        <w:b/>
        <w:bCs/>
        <w:sz w:val="16"/>
        <w:szCs w:val="16"/>
      </w:rPr>
      <w:instrText xml:space="preserve"> NUMPAGES  </w:instrText>
    </w:r>
    <w:r w:rsidRPr="00251245">
      <w:rPr>
        <w:b/>
        <w:bCs/>
        <w:sz w:val="16"/>
        <w:szCs w:val="16"/>
      </w:rPr>
      <w:fldChar w:fldCharType="separate"/>
    </w:r>
    <w:r>
      <w:rPr>
        <w:b/>
        <w:bCs/>
        <w:noProof/>
        <w:sz w:val="16"/>
        <w:szCs w:val="16"/>
      </w:rPr>
      <w:t>1</w:t>
    </w:r>
    <w:r w:rsidRPr="00251245">
      <w:rPr>
        <w:b/>
        <w:bCs/>
        <w:sz w:val="16"/>
        <w:szCs w:val="16"/>
      </w:rPr>
      <w:fldChar w:fldCharType="end"/>
    </w:r>
    <w:r w:rsidRPr="00251245">
      <w:rPr>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8D34" w14:textId="77777777" w:rsidR="002B2E97" w:rsidRDefault="002B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C3C4" w14:textId="77777777" w:rsidR="00B5050C" w:rsidRDefault="00B5050C" w:rsidP="0085133B">
      <w:pPr>
        <w:spacing w:line="240" w:lineRule="auto"/>
      </w:pPr>
      <w:r>
        <w:separator/>
      </w:r>
    </w:p>
  </w:footnote>
  <w:footnote w:type="continuationSeparator" w:id="0">
    <w:p w14:paraId="2D648E23" w14:textId="77777777" w:rsidR="00B5050C" w:rsidRDefault="00B5050C" w:rsidP="00851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46FB" w14:textId="77777777" w:rsidR="002B2E97" w:rsidRDefault="002B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ACBB" w14:textId="601AF825" w:rsidR="002B2E97" w:rsidRDefault="002B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8C5E" w14:textId="77777777" w:rsidR="002B2E97" w:rsidRDefault="002B2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3B"/>
    <w:rsid w:val="000A46C6"/>
    <w:rsid w:val="000C3CB5"/>
    <w:rsid w:val="00280846"/>
    <w:rsid w:val="002B2E97"/>
    <w:rsid w:val="00306A35"/>
    <w:rsid w:val="004D6949"/>
    <w:rsid w:val="004F1D20"/>
    <w:rsid w:val="00517C3A"/>
    <w:rsid w:val="00562CD6"/>
    <w:rsid w:val="005664DB"/>
    <w:rsid w:val="00625161"/>
    <w:rsid w:val="006327F7"/>
    <w:rsid w:val="00634891"/>
    <w:rsid w:val="006D09F3"/>
    <w:rsid w:val="006E7C83"/>
    <w:rsid w:val="007C6267"/>
    <w:rsid w:val="00820880"/>
    <w:rsid w:val="0085133B"/>
    <w:rsid w:val="008E0292"/>
    <w:rsid w:val="00943852"/>
    <w:rsid w:val="00AA7A1A"/>
    <w:rsid w:val="00AF208A"/>
    <w:rsid w:val="00B5050C"/>
    <w:rsid w:val="00B944C7"/>
    <w:rsid w:val="00C055CC"/>
    <w:rsid w:val="00C05CCB"/>
    <w:rsid w:val="00C66E5A"/>
    <w:rsid w:val="00C85282"/>
    <w:rsid w:val="00D809C2"/>
    <w:rsid w:val="00EA3072"/>
    <w:rsid w:val="00F35588"/>
    <w:rsid w:val="00F43F1C"/>
    <w:rsid w:val="00F5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61CE"/>
  <w15:chartTrackingRefBased/>
  <w15:docId w15:val="{20CCBFA5-3392-4363-A688-13354E74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133B"/>
    <w:pPr>
      <w:tabs>
        <w:tab w:val="center" w:pos="4680"/>
        <w:tab w:val="right" w:pos="9360"/>
      </w:tabs>
      <w:spacing w:line="240" w:lineRule="auto"/>
    </w:pPr>
  </w:style>
  <w:style w:type="character" w:customStyle="1" w:styleId="FooterChar">
    <w:name w:val="Footer Char"/>
    <w:basedOn w:val="DefaultParagraphFont"/>
    <w:link w:val="Footer"/>
    <w:uiPriority w:val="99"/>
    <w:rsid w:val="0085133B"/>
  </w:style>
  <w:style w:type="character" w:styleId="Hyperlink">
    <w:name w:val="Hyperlink"/>
    <w:uiPriority w:val="99"/>
    <w:unhideWhenUsed/>
    <w:rsid w:val="0085133B"/>
    <w:rPr>
      <w:color w:val="0563C1"/>
      <w:u w:val="single"/>
    </w:rPr>
  </w:style>
  <w:style w:type="paragraph" w:styleId="FootnoteText">
    <w:name w:val="footnote text"/>
    <w:basedOn w:val="Normal"/>
    <w:link w:val="FootnoteTextChar"/>
    <w:uiPriority w:val="99"/>
    <w:semiHidden/>
    <w:unhideWhenUsed/>
    <w:rsid w:val="0085133B"/>
    <w:pPr>
      <w:spacing w:after="160" w:line="25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5133B"/>
    <w:rPr>
      <w:rFonts w:ascii="Calibri" w:eastAsia="Calibri" w:hAnsi="Calibri" w:cs="Times New Roman"/>
      <w:sz w:val="20"/>
      <w:szCs w:val="20"/>
    </w:rPr>
  </w:style>
  <w:style w:type="character" w:styleId="FootnoteReference">
    <w:name w:val="footnote reference"/>
    <w:uiPriority w:val="99"/>
    <w:semiHidden/>
    <w:unhideWhenUsed/>
    <w:rsid w:val="0085133B"/>
    <w:rPr>
      <w:vertAlign w:val="superscript"/>
    </w:rPr>
  </w:style>
  <w:style w:type="character" w:styleId="Emphasis">
    <w:name w:val="Emphasis"/>
    <w:basedOn w:val="DefaultParagraphFont"/>
    <w:uiPriority w:val="20"/>
    <w:qFormat/>
    <w:rsid w:val="00F5150E"/>
    <w:rPr>
      <w:i/>
      <w:iCs/>
    </w:rPr>
  </w:style>
  <w:style w:type="character" w:styleId="CommentReference">
    <w:name w:val="annotation reference"/>
    <w:basedOn w:val="DefaultParagraphFont"/>
    <w:uiPriority w:val="99"/>
    <w:semiHidden/>
    <w:unhideWhenUsed/>
    <w:rsid w:val="007C6267"/>
    <w:rPr>
      <w:sz w:val="16"/>
      <w:szCs w:val="16"/>
    </w:rPr>
  </w:style>
  <w:style w:type="paragraph" w:styleId="CommentText">
    <w:name w:val="annotation text"/>
    <w:basedOn w:val="Normal"/>
    <w:link w:val="CommentTextChar"/>
    <w:uiPriority w:val="99"/>
    <w:unhideWhenUsed/>
    <w:rsid w:val="007C6267"/>
    <w:pPr>
      <w:spacing w:line="240" w:lineRule="auto"/>
    </w:pPr>
    <w:rPr>
      <w:sz w:val="20"/>
      <w:szCs w:val="20"/>
    </w:rPr>
  </w:style>
  <w:style w:type="character" w:customStyle="1" w:styleId="CommentTextChar">
    <w:name w:val="Comment Text Char"/>
    <w:basedOn w:val="DefaultParagraphFont"/>
    <w:link w:val="CommentText"/>
    <w:uiPriority w:val="99"/>
    <w:rsid w:val="007C6267"/>
    <w:rPr>
      <w:sz w:val="20"/>
      <w:szCs w:val="20"/>
    </w:rPr>
  </w:style>
  <w:style w:type="paragraph" w:styleId="CommentSubject">
    <w:name w:val="annotation subject"/>
    <w:basedOn w:val="CommentText"/>
    <w:next w:val="CommentText"/>
    <w:link w:val="CommentSubjectChar"/>
    <w:uiPriority w:val="99"/>
    <w:semiHidden/>
    <w:unhideWhenUsed/>
    <w:rsid w:val="007C6267"/>
    <w:rPr>
      <w:b/>
      <w:bCs/>
    </w:rPr>
  </w:style>
  <w:style w:type="character" w:customStyle="1" w:styleId="CommentSubjectChar">
    <w:name w:val="Comment Subject Char"/>
    <w:basedOn w:val="CommentTextChar"/>
    <w:link w:val="CommentSubject"/>
    <w:uiPriority w:val="99"/>
    <w:semiHidden/>
    <w:rsid w:val="007C6267"/>
    <w:rPr>
      <w:b/>
      <w:bCs/>
      <w:sz w:val="20"/>
      <w:szCs w:val="20"/>
    </w:rPr>
  </w:style>
  <w:style w:type="paragraph" w:styleId="Header">
    <w:name w:val="header"/>
    <w:basedOn w:val="Normal"/>
    <w:link w:val="HeaderChar"/>
    <w:uiPriority w:val="99"/>
    <w:unhideWhenUsed/>
    <w:rsid w:val="002B2E97"/>
    <w:pPr>
      <w:tabs>
        <w:tab w:val="center" w:pos="4680"/>
        <w:tab w:val="right" w:pos="9360"/>
      </w:tabs>
      <w:spacing w:line="240" w:lineRule="auto"/>
    </w:pPr>
  </w:style>
  <w:style w:type="character" w:customStyle="1" w:styleId="HeaderChar">
    <w:name w:val="Header Char"/>
    <w:basedOn w:val="DefaultParagraphFont"/>
    <w:link w:val="Header"/>
    <w:uiPriority w:val="99"/>
    <w:rsid w:val="002B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ph.harvard.edu/nutritionsource/disease-prevention/diabetes-prevent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Tanner</dc:creator>
  <cp:keywords/>
  <dc:description/>
  <cp:lastModifiedBy>River Whey</cp:lastModifiedBy>
  <cp:revision>2</cp:revision>
  <cp:lastPrinted>2023-02-10T19:29:00Z</cp:lastPrinted>
  <dcterms:created xsi:type="dcterms:W3CDTF">2023-02-10T19:29:00Z</dcterms:created>
  <dcterms:modified xsi:type="dcterms:W3CDTF">2023-02-10T19:29:00Z</dcterms:modified>
</cp:coreProperties>
</file>